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F4C" w:rsidRDefault="00CB1F4C" w:rsidP="00CB1F4C">
      <w:pPr>
        <w:spacing w:line="240" w:lineRule="auto"/>
      </w:pPr>
      <w:r>
        <w:rPr>
          <w:noProof/>
        </w:rPr>
        <w:drawing>
          <wp:inline distT="0" distB="0" distL="0" distR="0">
            <wp:extent cx="5943600" cy="3489707"/>
            <wp:effectExtent l="19050" t="0" r="0" b="0"/>
            <wp:docPr id="1" name="Picture 1" descr="71-Nevins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71-Nevinson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897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1F4C" w:rsidRPr="00F7215B" w:rsidRDefault="00CB1F4C" w:rsidP="00CB1F4C">
      <w:pPr>
        <w:tabs>
          <w:tab w:val="left" w:pos="1155"/>
        </w:tabs>
        <w:spacing w:line="240" w:lineRule="auto"/>
        <w:jc w:val="center"/>
        <w:rPr>
          <w:rFonts w:ascii="Arial Black" w:hAnsi="Arial Black" w:cs="Arial"/>
          <w:i/>
          <w:iCs/>
          <w:color w:val="76923C" w:themeColor="accent3" w:themeShade="BF"/>
          <w:sz w:val="40"/>
          <w:szCs w:val="40"/>
        </w:rPr>
      </w:pPr>
      <w:r w:rsidRPr="00F7215B">
        <w:rPr>
          <w:rFonts w:ascii="Arial Black" w:hAnsi="Arial Black" w:cs="Arial"/>
          <w:i/>
          <w:iCs/>
          <w:color w:val="76923C" w:themeColor="accent3" w:themeShade="BF"/>
          <w:sz w:val="40"/>
          <w:szCs w:val="40"/>
        </w:rPr>
        <w:t>The Harvest of Battle</w:t>
      </w:r>
    </w:p>
    <w:p w:rsidR="00CB1F4C" w:rsidRPr="00F7215B" w:rsidRDefault="00CB1F4C" w:rsidP="00CB1F4C">
      <w:pPr>
        <w:tabs>
          <w:tab w:val="left" w:pos="1155"/>
        </w:tabs>
        <w:spacing w:line="240" w:lineRule="auto"/>
        <w:jc w:val="center"/>
        <w:rPr>
          <w:rFonts w:ascii="Arial" w:hAnsi="Arial" w:cs="Arial"/>
          <w:color w:val="76923C" w:themeColor="accent3" w:themeShade="BF"/>
          <w:sz w:val="32"/>
          <w:szCs w:val="32"/>
        </w:rPr>
      </w:pPr>
      <w:r w:rsidRPr="00F7215B">
        <w:rPr>
          <w:rFonts w:ascii="Arial" w:hAnsi="Arial" w:cs="Arial"/>
          <w:color w:val="76923C" w:themeColor="accent3" w:themeShade="BF"/>
          <w:sz w:val="32"/>
          <w:szCs w:val="32"/>
        </w:rPr>
        <w:t xml:space="preserve">C. R. W. </w:t>
      </w:r>
      <w:proofErr w:type="spellStart"/>
      <w:r w:rsidRPr="00F7215B">
        <w:rPr>
          <w:rFonts w:ascii="Arial" w:hAnsi="Arial" w:cs="Arial"/>
          <w:color w:val="76923C" w:themeColor="accent3" w:themeShade="BF"/>
          <w:sz w:val="32"/>
          <w:szCs w:val="32"/>
        </w:rPr>
        <w:t>Nevinson</w:t>
      </w:r>
      <w:proofErr w:type="spellEnd"/>
    </w:p>
    <w:p w:rsidR="004E759A" w:rsidRPr="00F7215B" w:rsidRDefault="00CB1F4C" w:rsidP="00CB1F4C">
      <w:pPr>
        <w:tabs>
          <w:tab w:val="left" w:pos="115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7215B">
        <w:rPr>
          <w:rFonts w:ascii="Times New Roman" w:hAnsi="Times New Roman" w:cs="Times New Roman"/>
          <w:sz w:val="28"/>
          <w:szCs w:val="28"/>
        </w:rPr>
        <w:t xml:space="preserve">C. R. W. </w:t>
      </w:r>
      <w:proofErr w:type="spellStart"/>
      <w:r w:rsidRPr="00F7215B">
        <w:rPr>
          <w:rFonts w:ascii="Times New Roman" w:hAnsi="Times New Roman" w:cs="Times New Roman"/>
          <w:sz w:val="28"/>
          <w:szCs w:val="28"/>
        </w:rPr>
        <w:t>Nevinson</w:t>
      </w:r>
      <w:proofErr w:type="spellEnd"/>
      <w:r w:rsidRPr="00F7215B">
        <w:rPr>
          <w:rFonts w:ascii="Times New Roman" w:hAnsi="Times New Roman" w:cs="Times New Roman"/>
          <w:sz w:val="28"/>
          <w:szCs w:val="28"/>
        </w:rPr>
        <w:t xml:space="preserve"> painted </w:t>
      </w:r>
      <w:r w:rsidRPr="00F7215B">
        <w:rPr>
          <w:rFonts w:ascii="Times New Roman" w:hAnsi="Times New Roman" w:cs="Times New Roman"/>
          <w:i/>
          <w:sz w:val="28"/>
          <w:szCs w:val="28"/>
        </w:rPr>
        <w:t>The Harvest of Battle</w:t>
      </w:r>
      <w:r w:rsidR="00A96E23">
        <w:rPr>
          <w:rFonts w:ascii="Times New Roman" w:hAnsi="Times New Roman" w:cs="Times New Roman"/>
          <w:sz w:val="28"/>
          <w:szCs w:val="28"/>
        </w:rPr>
        <w:t xml:space="preserve"> in 1919, using</w:t>
      </w:r>
      <w:r w:rsidRPr="00F7215B">
        <w:rPr>
          <w:rFonts w:ascii="Times New Roman" w:hAnsi="Times New Roman" w:cs="Times New Roman"/>
          <w:sz w:val="28"/>
          <w:szCs w:val="28"/>
        </w:rPr>
        <w:t xml:space="preserve"> oil on canvas. </w:t>
      </w:r>
    </w:p>
    <w:p w:rsidR="004E759A" w:rsidRPr="00F7215B" w:rsidRDefault="00CB1F4C" w:rsidP="004E759A">
      <w:pPr>
        <w:pStyle w:val="ListParagraph"/>
        <w:numPr>
          <w:ilvl w:val="0"/>
          <w:numId w:val="1"/>
        </w:numPr>
        <w:tabs>
          <w:tab w:val="left" w:pos="115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7215B">
        <w:rPr>
          <w:rFonts w:ascii="Times New Roman" w:hAnsi="Times New Roman" w:cs="Times New Roman"/>
          <w:sz w:val="28"/>
          <w:szCs w:val="28"/>
        </w:rPr>
        <w:t xml:space="preserve">This picture is about German prisoners and British soldiers going back to their trenches after battle. </w:t>
      </w:r>
    </w:p>
    <w:p w:rsidR="004E759A" w:rsidRPr="00F7215B" w:rsidRDefault="00CB1F4C" w:rsidP="004E759A">
      <w:pPr>
        <w:pStyle w:val="ListParagraph"/>
        <w:numPr>
          <w:ilvl w:val="0"/>
          <w:numId w:val="1"/>
        </w:numPr>
        <w:tabs>
          <w:tab w:val="left" w:pos="115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7215B">
        <w:rPr>
          <w:rFonts w:ascii="Times New Roman" w:hAnsi="Times New Roman" w:cs="Times New Roman"/>
          <w:sz w:val="28"/>
          <w:szCs w:val="28"/>
        </w:rPr>
        <w:t xml:space="preserve">One main idea about death and suffering that this </w:t>
      </w:r>
      <w:r w:rsidR="004E759A" w:rsidRPr="00F7215B">
        <w:rPr>
          <w:rFonts w:ascii="Times New Roman" w:hAnsi="Times New Roman" w:cs="Times New Roman"/>
          <w:sz w:val="28"/>
          <w:szCs w:val="28"/>
        </w:rPr>
        <w:t>painting</w:t>
      </w:r>
      <w:r w:rsidRPr="00F7215B">
        <w:rPr>
          <w:rFonts w:ascii="Times New Roman" w:hAnsi="Times New Roman" w:cs="Times New Roman"/>
          <w:sz w:val="28"/>
          <w:szCs w:val="28"/>
        </w:rPr>
        <w:t xml:space="preserve"> represents is the fact that the people are helping each other along, regardless of their side in the war. </w:t>
      </w:r>
    </w:p>
    <w:p w:rsidR="004E759A" w:rsidRPr="00F7215B" w:rsidRDefault="00CB1F4C" w:rsidP="004E759A">
      <w:pPr>
        <w:pStyle w:val="ListParagraph"/>
        <w:numPr>
          <w:ilvl w:val="0"/>
          <w:numId w:val="1"/>
        </w:numPr>
        <w:tabs>
          <w:tab w:val="left" w:pos="115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7215B">
        <w:rPr>
          <w:rFonts w:ascii="Times New Roman" w:hAnsi="Times New Roman" w:cs="Times New Roman"/>
          <w:sz w:val="28"/>
          <w:szCs w:val="28"/>
        </w:rPr>
        <w:t xml:space="preserve">Two pieces of evidence that supports this claim are the soldiers being carried by their peers across the battlefield, and the bodies around them who are unidentifiable. </w:t>
      </w:r>
    </w:p>
    <w:p w:rsidR="00CB1F4C" w:rsidRPr="00F7215B" w:rsidRDefault="00CB1F4C" w:rsidP="004E759A">
      <w:pPr>
        <w:pStyle w:val="ListParagraph"/>
        <w:numPr>
          <w:ilvl w:val="0"/>
          <w:numId w:val="1"/>
        </w:numPr>
        <w:tabs>
          <w:tab w:val="left" w:pos="115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7215B">
        <w:rPr>
          <w:rFonts w:ascii="Times New Roman" w:hAnsi="Times New Roman" w:cs="Times New Roman"/>
          <w:sz w:val="28"/>
          <w:szCs w:val="28"/>
        </w:rPr>
        <w:t xml:space="preserve">One conclusion that can be made about the reality of WWI as seen through its art is there were many </w:t>
      </w:r>
      <w:r w:rsidR="002038E5" w:rsidRPr="00F7215B">
        <w:rPr>
          <w:rFonts w:ascii="Times New Roman" w:hAnsi="Times New Roman" w:cs="Times New Roman"/>
          <w:sz w:val="28"/>
          <w:szCs w:val="28"/>
        </w:rPr>
        <w:t>casualties, most which</w:t>
      </w:r>
      <w:r w:rsidRPr="00F7215B">
        <w:rPr>
          <w:rFonts w:ascii="Times New Roman" w:hAnsi="Times New Roman" w:cs="Times New Roman"/>
          <w:sz w:val="28"/>
          <w:szCs w:val="28"/>
        </w:rPr>
        <w:t xml:space="preserve"> were seen by the soldiers themselves. They all were a team however, and helped each other when the others needed it.</w:t>
      </w:r>
      <w:r w:rsidRPr="00F7215B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9525" cy="9525"/>
            <wp:effectExtent l="19050" t="0" r="9525" b="0"/>
            <wp:docPr id="4" name="Picture 4" descr="http://www.art-ww1.com/peinture/072sar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art-ww1.com/peinture/072sarg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B1F4C" w:rsidRPr="00F7215B" w:rsidSect="006E7CA2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1F4C" w:rsidRDefault="00CB1F4C" w:rsidP="00CB1F4C">
      <w:pPr>
        <w:spacing w:after="0" w:line="240" w:lineRule="auto"/>
      </w:pPr>
      <w:r>
        <w:separator/>
      </w:r>
    </w:p>
  </w:endnote>
  <w:endnote w:type="continuationSeparator" w:id="1">
    <w:p w:rsidR="00CB1F4C" w:rsidRDefault="00CB1F4C" w:rsidP="00CB1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1F4C" w:rsidRDefault="00CB1F4C" w:rsidP="00CB1F4C">
      <w:pPr>
        <w:spacing w:after="0" w:line="240" w:lineRule="auto"/>
      </w:pPr>
      <w:r>
        <w:separator/>
      </w:r>
    </w:p>
  </w:footnote>
  <w:footnote w:type="continuationSeparator" w:id="1">
    <w:p w:rsidR="00CB1F4C" w:rsidRDefault="00CB1F4C" w:rsidP="00CB1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F4C" w:rsidRDefault="00CB1F4C" w:rsidP="00CB1F4C">
    <w:pPr>
      <w:pStyle w:val="Header"/>
      <w:jc w:val="right"/>
    </w:pPr>
    <w:r>
      <w:t>Allegra Jacobs</w:t>
    </w:r>
  </w:p>
  <w:p w:rsidR="00CB1F4C" w:rsidRDefault="00CB1F4C" w:rsidP="00CB1F4C">
    <w:pPr>
      <w:pStyle w:val="Header"/>
      <w:jc w:val="right"/>
    </w:pPr>
    <w:r>
      <w:t>Fox Period 1</w:t>
    </w:r>
  </w:p>
  <w:p w:rsidR="00CB1F4C" w:rsidRDefault="00CB1F4C" w:rsidP="00CB1F4C">
    <w:pPr>
      <w:pStyle w:val="Header"/>
      <w:jc w:val="right"/>
    </w:pPr>
    <w:r>
      <w:t>3/4/11</w:t>
    </w:r>
  </w:p>
  <w:p w:rsidR="00CB1F4C" w:rsidRDefault="00CB1F4C" w:rsidP="00CB1F4C">
    <w:pPr>
      <w:pStyle w:val="Header"/>
      <w:jc w:val="right"/>
    </w:pPr>
  </w:p>
  <w:p w:rsidR="00CB1F4C" w:rsidRDefault="00CB1F4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3E7477"/>
    <w:multiLevelType w:val="hybridMultilevel"/>
    <w:tmpl w:val="8E70CF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1F4C"/>
    <w:rsid w:val="002038E5"/>
    <w:rsid w:val="004E759A"/>
    <w:rsid w:val="006E7CA2"/>
    <w:rsid w:val="00A96E23"/>
    <w:rsid w:val="00CB1F4C"/>
    <w:rsid w:val="00F72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C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1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1F4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B1F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1F4C"/>
  </w:style>
  <w:style w:type="paragraph" w:styleId="Footer">
    <w:name w:val="footer"/>
    <w:basedOn w:val="Normal"/>
    <w:link w:val="FooterChar"/>
    <w:uiPriority w:val="99"/>
    <w:semiHidden/>
    <w:unhideWhenUsed/>
    <w:rsid w:val="00CB1F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B1F4C"/>
  </w:style>
  <w:style w:type="paragraph" w:styleId="ListParagraph">
    <w:name w:val="List Paragraph"/>
    <w:basedOn w:val="Normal"/>
    <w:uiPriority w:val="34"/>
    <w:qFormat/>
    <w:rsid w:val="004E75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57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119</Words>
  <Characters>683</Characters>
  <Application>Microsoft Office Word</Application>
  <DocSecurity>0</DocSecurity>
  <Lines>5</Lines>
  <Paragraphs>1</Paragraphs>
  <ScaleCrop>false</ScaleCrop>
  <Company>Ridgefield Public Schools</Company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allegrajacobs</dc:creator>
  <cp:keywords/>
  <dc:description/>
  <cp:lastModifiedBy>allegrajacobs</cp:lastModifiedBy>
  <cp:revision>5</cp:revision>
  <dcterms:created xsi:type="dcterms:W3CDTF">2011-03-04T12:48:00Z</dcterms:created>
  <dcterms:modified xsi:type="dcterms:W3CDTF">2011-03-04T13:07:00Z</dcterms:modified>
</cp:coreProperties>
</file>